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44A952"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清单总说明</w:t>
      </w:r>
    </w:p>
    <w:p w14:paraId="0B398C70">
      <w:pPr>
        <w:spacing w:line="360" w:lineRule="auto"/>
        <w:jc w:val="left"/>
        <w:rPr>
          <w:rFonts w:hint="eastAsia" w:ascii="宋体" w:hAnsi="宋体" w:eastAsia="宋体"/>
          <w:sz w:val="24"/>
          <w:lang w:eastAsia="zh-CN"/>
        </w:rPr>
      </w:pPr>
      <w:r>
        <w:rPr>
          <w:rFonts w:hint="eastAsia"/>
          <w:sz w:val="28"/>
        </w:rPr>
        <w:t>工</w:t>
      </w:r>
      <w:r>
        <w:rPr>
          <w:rFonts w:hint="eastAsia" w:ascii="宋体" w:hAnsi="宋体"/>
          <w:sz w:val="24"/>
        </w:rPr>
        <w:t>程名称：</w:t>
      </w:r>
      <w:bookmarkStart w:id="0" w:name="_GoBack"/>
      <w:r>
        <w:rPr>
          <w:rFonts w:hint="eastAsia" w:ascii="宋体" w:hAnsi="宋体"/>
          <w:sz w:val="24"/>
          <w:lang w:eastAsia="zh-CN"/>
        </w:rPr>
        <w:t>吴江盛泽中学消防控制室迁移施工</w:t>
      </w:r>
      <w:bookmarkEnd w:id="0"/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5"/>
      </w:tblGrid>
      <w:tr w14:paraId="4D8BA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0811" w:hRule="atLeast"/>
        </w:trPr>
        <w:tc>
          <w:tcPr>
            <w:tcW w:w="10015" w:type="dxa"/>
            <w:noWrap w:val="0"/>
            <w:vAlign w:val="top"/>
          </w:tcPr>
          <w:p w14:paraId="77AEF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2" w:firstLineChars="200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一、工程概况</w:t>
            </w:r>
          </w:p>
          <w:p w14:paraId="5EE4539F">
            <w:pPr>
              <w:autoSpaceDE w:val="0"/>
              <w:autoSpaceDN w:val="0"/>
              <w:adjustRightInd w:val="0"/>
              <w:snapToGrid w:val="0"/>
              <w:spacing w:line="360" w:lineRule="auto"/>
              <w:ind w:firstLine="480" w:firstLineChars="200"/>
              <w:jc w:val="left"/>
              <w:textAlignment w:val="center"/>
              <w:rPr>
                <w:rFonts w:hint="eastAsia" w:ascii="宋体" w:hAnsi="宋体"/>
                <w:color w:val="FF0000"/>
                <w:sz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  <w:highlight w:val="none"/>
                <w:lang w:eastAsia="zh-CN"/>
              </w:rPr>
              <w:t>吴江盛泽中学消防控制室迁移施工</w:t>
            </w:r>
            <w:r>
              <w:rPr>
                <w:rFonts w:hint="eastAsia" w:ascii="宋体" w:hAnsi="宋体" w:eastAsia="宋体" w:cs="Times New Roman"/>
                <w:color w:val="FF0000"/>
                <w:sz w:val="24"/>
                <w:highlight w:val="none"/>
              </w:rPr>
              <w:t>，</w:t>
            </w:r>
            <w:r>
              <w:rPr>
                <w:rFonts w:hint="eastAsia" w:ascii="宋体" w:hAnsi="宋体"/>
                <w:color w:val="FF0000"/>
                <w:sz w:val="24"/>
                <w:highlight w:val="none"/>
              </w:rPr>
              <w:t>项目地点位于苏州市</w:t>
            </w:r>
            <w:r>
              <w:rPr>
                <w:rFonts w:hint="eastAsia" w:ascii="宋体" w:hAnsi="宋体"/>
                <w:color w:val="FF0000"/>
                <w:sz w:val="24"/>
                <w:highlight w:val="none"/>
                <w:lang w:eastAsia="zh-CN"/>
              </w:rPr>
              <w:t>吴江</w:t>
            </w:r>
            <w:r>
              <w:rPr>
                <w:rFonts w:hint="eastAsia" w:ascii="宋体" w:hAnsi="宋体"/>
                <w:color w:val="FF0000"/>
                <w:sz w:val="24"/>
                <w:highlight w:val="none"/>
              </w:rPr>
              <w:t>区，</w:t>
            </w:r>
            <w:r>
              <w:rPr>
                <w:rFonts w:hint="eastAsia" w:ascii="宋体" w:hAnsi="宋体"/>
                <w:color w:val="FF0000"/>
                <w:sz w:val="24"/>
                <w:highlight w:val="none"/>
                <w:lang w:eastAsia="zh-CN"/>
              </w:rPr>
              <w:t>建设单位为</w:t>
            </w:r>
            <w:r>
              <w:rPr>
                <w:rFonts w:hint="eastAsia" w:ascii="宋体" w:hAnsi="宋体" w:eastAsia="宋体" w:cs="Times New Roman"/>
                <w:color w:val="FF0000"/>
                <w:sz w:val="24"/>
                <w:highlight w:val="none"/>
                <w:lang w:val="en-US" w:eastAsia="zh-CN"/>
              </w:rPr>
              <w:t>吴江盛泽中学</w:t>
            </w:r>
            <w:r>
              <w:rPr>
                <w:rFonts w:hint="eastAsia" w:ascii="宋体" w:hAnsi="宋体"/>
                <w:color w:val="FF0000"/>
                <w:sz w:val="24"/>
                <w:highlight w:val="none"/>
                <w:lang w:eastAsia="zh-CN"/>
              </w:rPr>
              <w:t>。</w:t>
            </w:r>
            <w:r>
              <w:rPr>
                <w:rFonts w:hint="eastAsia" w:ascii="宋体" w:hAnsi="宋体"/>
                <w:color w:val="FF0000"/>
                <w:sz w:val="24"/>
                <w:highlight w:val="none"/>
              </w:rPr>
              <w:t>本工程编制范围为</w:t>
            </w:r>
            <w:r>
              <w:rPr>
                <w:rFonts w:hint="eastAsia" w:ascii="宋体" w:hAnsi="宋体"/>
                <w:color w:val="FF0000"/>
                <w:sz w:val="24"/>
                <w:highlight w:val="none"/>
                <w:lang w:eastAsia="zh-CN"/>
              </w:rPr>
              <w:t>消防控制室内设施设备拆除、迁移、安装、调试，相关电源电缆线路改造、建筑垃圾消纳、环境恢复</w:t>
            </w:r>
            <w:r>
              <w:rPr>
                <w:rFonts w:hint="eastAsia" w:ascii="宋体" w:hAnsi="宋体"/>
                <w:color w:val="FF0000"/>
                <w:sz w:val="24"/>
                <w:highlight w:val="none"/>
              </w:rPr>
              <w:t>等内容。</w:t>
            </w:r>
          </w:p>
          <w:p w14:paraId="6266D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2" w:firstLineChars="200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二、编制依据</w:t>
            </w:r>
          </w:p>
          <w:p w14:paraId="0316A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  <w:t>根据</w:t>
            </w: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建设单位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  <w:t>提供</w:t>
            </w: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的工程量清单及图纸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eastAsia="zh-CN"/>
              </w:rPr>
              <w:t>；</w:t>
            </w:r>
          </w:p>
          <w:p w14:paraId="1A770607"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《建设工程工程量清单计价标准》(GB/T50500-2024)及配套计算标准</w:t>
            </w:r>
          </w:p>
          <w:p w14:paraId="1A7F7FE7"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、《江苏省建筑与装饰工程消耗量》（2026版）、《江苏省安装工程消耗量》（2026版）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《江苏省市政工程消耗量》（2026版）、《江苏省修缮定额》（2009版）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《江苏省建设工程费用组成规则》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《江苏省建设工程费用参考》（2026版）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；</w:t>
            </w:r>
          </w:p>
          <w:p w14:paraId="2310A4B3"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招标文件（包括合同条款、技术标准规范等）及其补遗、澄清或修改。</w:t>
            </w:r>
          </w:p>
          <w:p w14:paraId="28B6E966">
            <w:pPr>
              <w:spacing w:line="360" w:lineRule="auto"/>
              <w:ind w:firstLine="480" w:firstLineChars="200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国家及省级、行业建设主管部门颁发的工程计量与计价相关规定，以及根据工程需要补充的工程量计算规则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；</w:t>
            </w:r>
          </w:p>
          <w:p w14:paraId="31B32C76">
            <w:pPr>
              <w:spacing w:line="360" w:lineRule="auto"/>
              <w:ind w:firstLine="480" w:firstLineChars="200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苏州建函建〔2026〕72号--关于贯彻执行《建设工程工程量清单计价标准》（GB/T 50500-2024）及9本工程量计算标准的通知</w:t>
            </w:r>
          </w:p>
          <w:p w14:paraId="4468A306">
            <w:pPr>
              <w:spacing w:line="360" w:lineRule="auto"/>
              <w:ind w:firstLine="480" w:firstLineChars="200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与招标工程相关的技术标准规范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；</w:t>
            </w:r>
          </w:p>
          <w:p w14:paraId="6C7E5752"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工程特点及交付标准、地勘水文资料、现场情况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；</w:t>
            </w:r>
          </w:p>
          <w:p w14:paraId="00BEBEB1">
            <w:pPr>
              <w:spacing w:line="360" w:lineRule="auto"/>
              <w:ind w:firstLine="480" w:firstLineChars="200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合理施工工期及常规施工工艺、顺序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；</w:t>
            </w:r>
          </w:p>
          <w:p w14:paraId="2C03268F">
            <w:pPr>
              <w:numPr>
                <w:ilvl w:val="0"/>
                <w:numId w:val="0"/>
              </w:numPr>
              <w:spacing w:line="360" w:lineRule="auto"/>
              <w:ind w:firstLine="480" w:firstLineChars="200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9、人工单价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苏建价〔2026〕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76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号文计取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；</w:t>
            </w:r>
          </w:p>
          <w:p w14:paraId="4D61E35B"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10、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材料价参考苏州住建价2026年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月信息价；</w:t>
            </w:r>
          </w:p>
          <w:p w14:paraId="4C50935D"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11、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其他相关资料</w:t>
            </w:r>
          </w:p>
          <w:p w14:paraId="08AC3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2" w:firstLineChars="200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、编制说明</w:t>
            </w:r>
          </w:p>
          <w:p w14:paraId="47E51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1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费率说明</w:t>
            </w:r>
          </w:p>
          <w:p w14:paraId="2A412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.1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现场安全文明施工措施费及其它措施费：</w:t>
            </w:r>
          </w:p>
          <w:tbl>
            <w:tblPr>
              <w:tblStyle w:val="7"/>
              <w:tblW w:w="9370" w:type="dxa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63"/>
              <w:gridCol w:w="850"/>
              <w:gridCol w:w="906"/>
              <w:gridCol w:w="888"/>
              <w:gridCol w:w="969"/>
              <w:gridCol w:w="969"/>
              <w:gridCol w:w="969"/>
              <w:gridCol w:w="1013"/>
              <w:gridCol w:w="1043"/>
            </w:tblGrid>
            <w:tr w14:paraId="5BD9174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35" w:hRule="atLeast"/>
                <w:jc w:val="center"/>
              </w:trPr>
              <w:tc>
                <w:tcPr>
                  <w:tcW w:w="176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2AB536C"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专业</w:t>
                  </w:r>
                </w:p>
              </w:tc>
              <w:tc>
                <w:tcPr>
                  <w:tcW w:w="85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7B70E2D">
                  <w:pPr>
                    <w:widowControl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lang w:val="en-US" w:eastAsia="zh-CN"/>
                    </w:rPr>
                    <w:t>安全生产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906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9FA24C2">
                  <w:pPr>
                    <w:widowControl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文明施工%</w:t>
                  </w:r>
                </w:p>
              </w:tc>
              <w:tc>
                <w:tcPr>
                  <w:tcW w:w="888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4B6C0E9">
                  <w:pPr>
                    <w:widowControl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lang w:val="en-US" w:eastAsia="zh-CN"/>
                    </w:rPr>
                    <w:t>环境保护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FC516FD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  <w:szCs w:val="22"/>
                      <w:lang w:val="en-US" w:eastAsia="zh-CN" w:bidi="ar-SA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临时设施%</w:t>
                  </w: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19D54F5">
                  <w:pPr>
                    <w:widowControl/>
                    <w:jc w:val="center"/>
                    <w:rPr>
                      <w:rFonts w:hint="default" w:ascii="宋体" w:hAnsi="宋体" w:eastAsia="宋体" w:cs="宋体"/>
                      <w:color w:val="000000"/>
                      <w:kern w:val="0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冬雨季施工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lang w:val="en-US" w:eastAsia="zh-CN"/>
                    </w:rPr>
                    <w:t>增加%</w:t>
                  </w: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ED8B2E6">
                  <w:pPr>
                    <w:widowControl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夜间施工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lang w:val="en-US" w:eastAsia="zh-CN"/>
                    </w:rPr>
                    <w:t>增加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013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1DC0699">
                  <w:pPr>
                    <w:widowControl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已完工程及设备保护%</w:t>
                  </w:r>
                </w:p>
              </w:tc>
              <w:tc>
                <w:tcPr>
                  <w:tcW w:w="1043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49CFB4F">
                  <w:pPr>
                    <w:widowControl/>
                    <w:jc w:val="center"/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建筑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  <w:t>工人实名制%</w:t>
                  </w:r>
                </w:p>
              </w:tc>
            </w:tr>
            <w:tr w14:paraId="2CDD09F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15" w:hRule="atLeast"/>
                <w:jc w:val="center"/>
              </w:trPr>
              <w:tc>
                <w:tcPr>
                  <w:tcW w:w="176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189764DF">
                  <w:pPr>
                    <w:widowControl/>
                    <w:jc w:val="center"/>
                    <w:rPr>
                      <w:rFonts w:hint="default" w:ascii="宋体" w:hAnsi="宋体" w:eastAsia="宋体" w:cs="宋体"/>
                      <w:color w:val="000000"/>
                      <w:kern w:val="0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lang w:val="en-US" w:eastAsia="zh-CN"/>
                    </w:rPr>
                    <w:t>修缮安装工程</w:t>
                  </w:r>
                </w:p>
              </w:tc>
              <w:tc>
                <w:tcPr>
                  <w:tcW w:w="8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40FAFF4A">
                  <w:pPr>
                    <w:widowControl/>
                    <w:jc w:val="center"/>
                    <w:rPr>
                      <w:rFonts w:hint="default" w:ascii="宋体" w:hAnsi="宋体" w:eastAsia="宋体" w:cs="宋体"/>
                      <w:color w:val="000000"/>
                      <w:kern w:val="0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3.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lang w:val="en-US" w:eastAsia="zh-CN"/>
                    </w:rPr>
                    <w:t>80</w:t>
                  </w:r>
                </w:p>
              </w:tc>
              <w:tc>
                <w:tcPr>
                  <w:tcW w:w="90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0F211204">
                  <w:pPr>
                    <w:widowControl/>
                    <w:jc w:val="center"/>
                    <w:rPr>
                      <w:rFonts w:hint="default" w:ascii="宋体" w:hAnsi="宋体" w:eastAsia="宋体" w:cs="宋体"/>
                      <w:color w:val="000000"/>
                      <w:kern w:val="0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  <w:szCs w:val="22"/>
                      <w:lang w:val="en-US" w:eastAsia="zh-CN"/>
                    </w:rPr>
                    <w:t>1.20</w:t>
                  </w:r>
                </w:p>
              </w:tc>
              <w:tc>
                <w:tcPr>
                  <w:tcW w:w="88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75169A17">
                  <w:pPr>
                    <w:widowControl/>
                    <w:jc w:val="center"/>
                    <w:rPr>
                      <w:rFonts w:hint="default" w:ascii="宋体" w:hAnsi="宋体" w:eastAsia="宋体" w:cs="宋体"/>
                      <w:color w:val="000000"/>
                      <w:kern w:val="0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0.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lang w:val="en-US" w:eastAsia="zh-CN"/>
                    </w:rPr>
                    <w:t>45</w:t>
                  </w: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16CAFE38">
                  <w:pPr>
                    <w:widowControl/>
                    <w:jc w:val="center"/>
                    <w:rPr>
                      <w:rFonts w:hint="default" w:ascii="宋体" w:hAnsi="宋体" w:eastAsia="宋体" w:cs="宋体"/>
                      <w:color w:val="000000"/>
                      <w:kern w:val="0"/>
                      <w:sz w:val="22"/>
                      <w:szCs w:val="22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  <w:szCs w:val="22"/>
                      <w:lang w:val="en-US" w:eastAsia="zh-CN"/>
                    </w:rPr>
                    <w:t>1.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lang w:val="en-US" w:eastAsia="zh-CN"/>
                    </w:rPr>
                    <w:t>45</w:t>
                  </w: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13F146C6">
                  <w:pPr>
                    <w:widowControl/>
                    <w:jc w:val="center"/>
                    <w:rPr>
                      <w:rFonts w:hint="default" w:ascii="宋体" w:hAnsi="宋体" w:eastAsia="宋体" w:cs="宋体"/>
                      <w:color w:val="000000"/>
                      <w:kern w:val="0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lang w:val="en-US" w:eastAsia="zh-CN"/>
                    </w:rPr>
                    <w:t>0.125</w:t>
                  </w:r>
                </w:p>
              </w:tc>
              <w:tc>
                <w:tcPr>
                  <w:tcW w:w="9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7CC29D21">
                  <w:pPr>
                    <w:widowControl/>
                    <w:jc w:val="center"/>
                    <w:rPr>
                      <w:rFonts w:hint="default" w:ascii="宋体" w:hAnsi="宋体" w:eastAsia="宋体" w:cs="宋体"/>
                      <w:color w:val="000000"/>
                      <w:kern w:val="0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0.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lang w:val="en-US" w:eastAsia="zh-CN"/>
                    </w:rPr>
                    <w:t>20</w:t>
                  </w:r>
                </w:p>
              </w:tc>
              <w:tc>
                <w:tcPr>
                  <w:tcW w:w="101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2B283F6D">
                  <w:pPr>
                    <w:widowControl/>
                    <w:jc w:val="center"/>
                    <w:rPr>
                      <w:rFonts w:hint="default" w:ascii="宋体" w:hAnsi="宋体" w:eastAsia="宋体" w:cs="宋体"/>
                      <w:color w:val="000000"/>
                      <w:kern w:val="0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0.0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lang w:val="en-US" w:eastAsia="zh-CN"/>
                    </w:rPr>
                    <w:t>25</w:t>
                  </w:r>
                </w:p>
              </w:tc>
              <w:tc>
                <w:tcPr>
                  <w:tcW w:w="10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A4C9824">
                  <w:pPr>
                    <w:widowControl/>
                    <w:jc w:val="center"/>
                    <w:rPr>
                      <w:rFonts w:hint="default" w:ascii="宋体" w:hAnsi="宋体" w:eastAsia="宋体" w:cs="宋体"/>
                      <w:color w:val="000000"/>
                      <w:kern w:val="0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  <w:szCs w:val="22"/>
                      <w:lang w:val="en-US" w:eastAsia="zh-CN"/>
                    </w:rPr>
                    <w:t>0.05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lang w:val="en-US" w:eastAsia="zh-CN"/>
                    </w:rPr>
                    <w:t>25</w:t>
                  </w:r>
                </w:p>
              </w:tc>
            </w:tr>
          </w:tbl>
          <w:p w14:paraId="74B33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暂列金额计取情况：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无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暂列金额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；</w:t>
            </w:r>
          </w:p>
          <w:p w14:paraId="22A95F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材料/设备暂估价情况：无暂估价。</w:t>
            </w:r>
          </w:p>
          <w:p w14:paraId="5726A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专业工程暂估价计取情况：无专业工程暂估价；</w:t>
            </w:r>
          </w:p>
          <w:p w14:paraId="05759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计日工：无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计日工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。</w:t>
            </w:r>
          </w:p>
          <w:p w14:paraId="41026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主要材料乙供，无甲供材。</w:t>
            </w:r>
          </w:p>
          <w:p w14:paraId="00F70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总承包服务费计取情况：无总承包服务费；</w:t>
            </w:r>
          </w:p>
          <w:p w14:paraId="386C4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不属于建安工程费的其他费用计取情况:不含设计费、监理费、招标代理费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；</w:t>
            </w:r>
          </w:p>
          <w:p w14:paraId="55104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本项目采用一般计税法，增值税销项税率9%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；</w:t>
            </w:r>
          </w:p>
          <w:p w14:paraId="4DB178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10、本项目材料品牌均为中上等国产品牌。</w:t>
            </w:r>
          </w:p>
        </w:tc>
      </w:tr>
    </w:tbl>
    <w:p w14:paraId="6C1252C6">
      <w:pPr>
        <w:rPr>
          <w:rFonts w:hint="eastAsia"/>
        </w:rPr>
      </w:pPr>
    </w:p>
    <w:sectPr>
      <w:pgSz w:w="11906" w:h="16838"/>
      <w:pgMar w:top="567" w:right="567" w:bottom="680" w:left="85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2MmM1Nzk0Zjg4ZjNjY2QxNTUyNDU0NGI2NDI2YTMifQ=="/>
  </w:docVars>
  <w:rsids>
    <w:rsidRoot w:val="00B949DE"/>
    <w:rsid w:val="00007AF6"/>
    <w:rsid w:val="00010CB1"/>
    <w:rsid w:val="0004556C"/>
    <w:rsid w:val="00045732"/>
    <w:rsid w:val="000476C6"/>
    <w:rsid w:val="00075761"/>
    <w:rsid w:val="00080808"/>
    <w:rsid w:val="000853A2"/>
    <w:rsid w:val="000861F5"/>
    <w:rsid w:val="00095770"/>
    <w:rsid w:val="000A7BA5"/>
    <w:rsid w:val="000C15B9"/>
    <w:rsid w:val="000C223A"/>
    <w:rsid w:val="000C31BF"/>
    <w:rsid w:val="000C3D7F"/>
    <w:rsid w:val="000E68E0"/>
    <w:rsid w:val="000F0986"/>
    <w:rsid w:val="000F44F8"/>
    <w:rsid w:val="00103098"/>
    <w:rsid w:val="00103F2E"/>
    <w:rsid w:val="001123DB"/>
    <w:rsid w:val="00116DA9"/>
    <w:rsid w:val="00137236"/>
    <w:rsid w:val="0014086A"/>
    <w:rsid w:val="0015787E"/>
    <w:rsid w:val="00163850"/>
    <w:rsid w:val="001651B8"/>
    <w:rsid w:val="00173359"/>
    <w:rsid w:val="00192630"/>
    <w:rsid w:val="00192E1E"/>
    <w:rsid w:val="001952BD"/>
    <w:rsid w:val="001A1BC5"/>
    <w:rsid w:val="001B067A"/>
    <w:rsid w:val="001B4403"/>
    <w:rsid w:val="001C6B6F"/>
    <w:rsid w:val="001C7501"/>
    <w:rsid w:val="001D0899"/>
    <w:rsid w:val="001E57DF"/>
    <w:rsid w:val="001F28D8"/>
    <w:rsid w:val="002001DE"/>
    <w:rsid w:val="00205ED5"/>
    <w:rsid w:val="00222E5D"/>
    <w:rsid w:val="00223495"/>
    <w:rsid w:val="00240687"/>
    <w:rsid w:val="002447FF"/>
    <w:rsid w:val="00256E08"/>
    <w:rsid w:val="00264573"/>
    <w:rsid w:val="00272B6D"/>
    <w:rsid w:val="00280BF1"/>
    <w:rsid w:val="002851FA"/>
    <w:rsid w:val="00285626"/>
    <w:rsid w:val="00290A79"/>
    <w:rsid w:val="002A0231"/>
    <w:rsid w:val="002B19F4"/>
    <w:rsid w:val="002B2EDF"/>
    <w:rsid w:val="002C72FB"/>
    <w:rsid w:val="002D462E"/>
    <w:rsid w:val="002E2F60"/>
    <w:rsid w:val="002F022A"/>
    <w:rsid w:val="002F1971"/>
    <w:rsid w:val="00300C92"/>
    <w:rsid w:val="00301B1B"/>
    <w:rsid w:val="00331A86"/>
    <w:rsid w:val="003349E2"/>
    <w:rsid w:val="00336C8C"/>
    <w:rsid w:val="003414D9"/>
    <w:rsid w:val="00342DBB"/>
    <w:rsid w:val="003473E2"/>
    <w:rsid w:val="00350425"/>
    <w:rsid w:val="00351EAE"/>
    <w:rsid w:val="0035650E"/>
    <w:rsid w:val="00364ECC"/>
    <w:rsid w:val="0037024A"/>
    <w:rsid w:val="00370A60"/>
    <w:rsid w:val="0037505C"/>
    <w:rsid w:val="003750F6"/>
    <w:rsid w:val="00376E5A"/>
    <w:rsid w:val="00383E3B"/>
    <w:rsid w:val="00393969"/>
    <w:rsid w:val="0039776D"/>
    <w:rsid w:val="003B1B90"/>
    <w:rsid w:val="003C2D19"/>
    <w:rsid w:val="003E3DDC"/>
    <w:rsid w:val="003E7D68"/>
    <w:rsid w:val="004021B4"/>
    <w:rsid w:val="00411AD6"/>
    <w:rsid w:val="004329F4"/>
    <w:rsid w:val="00433DAA"/>
    <w:rsid w:val="00446B7B"/>
    <w:rsid w:val="00447C4C"/>
    <w:rsid w:val="0045173A"/>
    <w:rsid w:val="00464BBC"/>
    <w:rsid w:val="00472528"/>
    <w:rsid w:val="00497215"/>
    <w:rsid w:val="004A74BA"/>
    <w:rsid w:val="004B3C82"/>
    <w:rsid w:val="004D4DB9"/>
    <w:rsid w:val="004E4C13"/>
    <w:rsid w:val="00510806"/>
    <w:rsid w:val="00514401"/>
    <w:rsid w:val="0052037D"/>
    <w:rsid w:val="00526C83"/>
    <w:rsid w:val="00536453"/>
    <w:rsid w:val="00574540"/>
    <w:rsid w:val="00575F5E"/>
    <w:rsid w:val="00583000"/>
    <w:rsid w:val="005853B5"/>
    <w:rsid w:val="0058629F"/>
    <w:rsid w:val="005863EF"/>
    <w:rsid w:val="005A4209"/>
    <w:rsid w:val="005B6F0D"/>
    <w:rsid w:val="005C27A3"/>
    <w:rsid w:val="005C7464"/>
    <w:rsid w:val="005D724D"/>
    <w:rsid w:val="00614A57"/>
    <w:rsid w:val="00622768"/>
    <w:rsid w:val="00623E94"/>
    <w:rsid w:val="00626448"/>
    <w:rsid w:val="00641289"/>
    <w:rsid w:val="006414D2"/>
    <w:rsid w:val="00641DE2"/>
    <w:rsid w:val="0066065E"/>
    <w:rsid w:val="006623F3"/>
    <w:rsid w:val="006709CC"/>
    <w:rsid w:val="00676834"/>
    <w:rsid w:val="00685598"/>
    <w:rsid w:val="00690713"/>
    <w:rsid w:val="00693820"/>
    <w:rsid w:val="00693AD1"/>
    <w:rsid w:val="00695789"/>
    <w:rsid w:val="00696090"/>
    <w:rsid w:val="006A422F"/>
    <w:rsid w:val="006D1105"/>
    <w:rsid w:val="006E03C5"/>
    <w:rsid w:val="006E320A"/>
    <w:rsid w:val="006F22AE"/>
    <w:rsid w:val="006F4417"/>
    <w:rsid w:val="00704559"/>
    <w:rsid w:val="007068CC"/>
    <w:rsid w:val="00716952"/>
    <w:rsid w:val="007170AF"/>
    <w:rsid w:val="0071716B"/>
    <w:rsid w:val="00760D56"/>
    <w:rsid w:val="00761F56"/>
    <w:rsid w:val="00781DF0"/>
    <w:rsid w:val="007A0FA8"/>
    <w:rsid w:val="007A1122"/>
    <w:rsid w:val="007B305B"/>
    <w:rsid w:val="007B6233"/>
    <w:rsid w:val="007C32AD"/>
    <w:rsid w:val="007C4229"/>
    <w:rsid w:val="007D140E"/>
    <w:rsid w:val="007E3119"/>
    <w:rsid w:val="007E4787"/>
    <w:rsid w:val="007F2911"/>
    <w:rsid w:val="007F3FA1"/>
    <w:rsid w:val="007F7731"/>
    <w:rsid w:val="00802D49"/>
    <w:rsid w:val="008038CC"/>
    <w:rsid w:val="0081220D"/>
    <w:rsid w:val="00812F2A"/>
    <w:rsid w:val="00816AEB"/>
    <w:rsid w:val="00834320"/>
    <w:rsid w:val="008376E4"/>
    <w:rsid w:val="00843C0F"/>
    <w:rsid w:val="008463CD"/>
    <w:rsid w:val="00846B2F"/>
    <w:rsid w:val="008472A9"/>
    <w:rsid w:val="008501CC"/>
    <w:rsid w:val="00852375"/>
    <w:rsid w:val="00855222"/>
    <w:rsid w:val="008558D6"/>
    <w:rsid w:val="00861502"/>
    <w:rsid w:val="008620B2"/>
    <w:rsid w:val="0086542B"/>
    <w:rsid w:val="00890F41"/>
    <w:rsid w:val="008A2E10"/>
    <w:rsid w:val="008A71E1"/>
    <w:rsid w:val="008B2ACE"/>
    <w:rsid w:val="008B4491"/>
    <w:rsid w:val="008D0B18"/>
    <w:rsid w:val="008D2AA0"/>
    <w:rsid w:val="008D3616"/>
    <w:rsid w:val="008D4D64"/>
    <w:rsid w:val="008E571C"/>
    <w:rsid w:val="008F6378"/>
    <w:rsid w:val="00903E25"/>
    <w:rsid w:val="0090665D"/>
    <w:rsid w:val="00910729"/>
    <w:rsid w:val="00910FFC"/>
    <w:rsid w:val="00931FE6"/>
    <w:rsid w:val="00936F59"/>
    <w:rsid w:val="00943314"/>
    <w:rsid w:val="009435F0"/>
    <w:rsid w:val="009470A5"/>
    <w:rsid w:val="0095155F"/>
    <w:rsid w:val="00953236"/>
    <w:rsid w:val="00955970"/>
    <w:rsid w:val="00956CCD"/>
    <w:rsid w:val="009611D2"/>
    <w:rsid w:val="0096505A"/>
    <w:rsid w:val="0096541F"/>
    <w:rsid w:val="00966069"/>
    <w:rsid w:val="0097044C"/>
    <w:rsid w:val="009705CB"/>
    <w:rsid w:val="00973B13"/>
    <w:rsid w:val="009804C6"/>
    <w:rsid w:val="00992146"/>
    <w:rsid w:val="00992D3B"/>
    <w:rsid w:val="009A09B1"/>
    <w:rsid w:val="009A0E40"/>
    <w:rsid w:val="009A3B48"/>
    <w:rsid w:val="009A4A0A"/>
    <w:rsid w:val="009C2126"/>
    <w:rsid w:val="009C3099"/>
    <w:rsid w:val="009C6591"/>
    <w:rsid w:val="009D06B0"/>
    <w:rsid w:val="009D589F"/>
    <w:rsid w:val="009E3792"/>
    <w:rsid w:val="009E465E"/>
    <w:rsid w:val="009E5B35"/>
    <w:rsid w:val="009F3EF0"/>
    <w:rsid w:val="009F5031"/>
    <w:rsid w:val="00A03A0F"/>
    <w:rsid w:val="00A16101"/>
    <w:rsid w:val="00A162CB"/>
    <w:rsid w:val="00A21E5C"/>
    <w:rsid w:val="00A25279"/>
    <w:rsid w:val="00A32693"/>
    <w:rsid w:val="00A411B4"/>
    <w:rsid w:val="00A45F4E"/>
    <w:rsid w:val="00A46479"/>
    <w:rsid w:val="00A5085B"/>
    <w:rsid w:val="00A669C5"/>
    <w:rsid w:val="00A9062F"/>
    <w:rsid w:val="00AA045B"/>
    <w:rsid w:val="00AA2DA4"/>
    <w:rsid w:val="00AB4251"/>
    <w:rsid w:val="00AB5616"/>
    <w:rsid w:val="00AC0B96"/>
    <w:rsid w:val="00AD39B2"/>
    <w:rsid w:val="00AE2F6B"/>
    <w:rsid w:val="00AE6767"/>
    <w:rsid w:val="00AE7E6E"/>
    <w:rsid w:val="00AF3591"/>
    <w:rsid w:val="00B12489"/>
    <w:rsid w:val="00B20729"/>
    <w:rsid w:val="00B25E4C"/>
    <w:rsid w:val="00B44A5F"/>
    <w:rsid w:val="00B4791B"/>
    <w:rsid w:val="00B53583"/>
    <w:rsid w:val="00B8168E"/>
    <w:rsid w:val="00B86120"/>
    <w:rsid w:val="00B91800"/>
    <w:rsid w:val="00B9397B"/>
    <w:rsid w:val="00B949DE"/>
    <w:rsid w:val="00B9511E"/>
    <w:rsid w:val="00BA378E"/>
    <w:rsid w:val="00BA4D41"/>
    <w:rsid w:val="00BA5CF8"/>
    <w:rsid w:val="00BA64DA"/>
    <w:rsid w:val="00BB29C0"/>
    <w:rsid w:val="00BB468F"/>
    <w:rsid w:val="00BC45EC"/>
    <w:rsid w:val="00BD4F50"/>
    <w:rsid w:val="00BE637B"/>
    <w:rsid w:val="00C130F9"/>
    <w:rsid w:val="00C1521C"/>
    <w:rsid w:val="00C15DF4"/>
    <w:rsid w:val="00C164DC"/>
    <w:rsid w:val="00C177AE"/>
    <w:rsid w:val="00C24856"/>
    <w:rsid w:val="00C3661E"/>
    <w:rsid w:val="00C37C37"/>
    <w:rsid w:val="00C42529"/>
    <w:rsid w:val="00C44026"/>
    <w:rsid w:val="00C5543A"/>
    <w:rsid w:val="00C61671"/>
    <w:rsid w:val="00C621C6"/>
    <w:rsid w:val="00C66362"/>
    <w:rsid w:val="00C70E28"/>
    <w:rsid w:val="00C70F42"/>
    <w:rsid w:val="00C7747E"/>
    <w:rsid w:val="00C91DEF"/>
    <w:rsid w:val="00C92C0B"/>
    <w:rsid w:val="00CB2AF5"/>
    <w:rsid w:val="00CB2D25"/>
    <w:rsid w:val="00CB3E67"/>
    <w:rsid w:val="00CB444D"/>
    <w:rsid w:val="00CB4F49"/>
    <w:rsid w:val="00CD5402"/>
    <w:rsid w:val="00CE4DE5"/>
    <w:rsid w:val="00CF2873"/>
    <w:rsid w:val="00CF3110"/>
    <w:rsid w:val="00D07024"/>
    <w:rsid w:val="00D1042E"/>
    <w:rsid w:val="00D11322"/>
    <w:rsid w:val="00D11F7C"/>
    <w:rsid w:val="00D22326"/>
    <w:rsid w:val="00D22F3B"/>
    <w:rsid w:val="00D32E12"/>
    <w:rsid w:val="00D3362E"/>
    <w:rsid w:val="00D35C1F"/>
    <w:rsid w:val="00D36DC2"/>
    <w:rsid w:val="00D4484E"/>
    <w:rsid w:val="00D53475"/>
    <w:rsid w:val="00D60838"/>
    <w:rsid w:val="00D7330F"/>
    <w:rsid w:val="00D84FA2"/>
    <w:rsid w:val="00D97F92"/>
    <w:rsid w:val="00DB0F48"/>
    <w:rsid w:val="00DC3B71"/>
    <w:rsid w:val="00DC51F1"/>
    <w:rsid w:val="00DD66B1"/>
    <w:rsid w:val="00DE13C5"/>
    <w:rsid w:val="00DE1E8A"/>
    <w:rsid w:val="00DE29AC"/>
    <w:rsid w:val="00DE5717"/>
    <w:rsid w:val="00E076AB"/>
    <w:rsid w:val="00E21F2D"/>
    <w:rsid w:val="00E30ECE"/>
    <w:rsid w:val="00E330FA"/>
    <w:rsid w:val="00E33B18"/>
    <w:rsid w:val="00E429A9"/>
    <w:rsid w:val="00E434B8"/>
    <w:rsid w:val="00E46A64"/>
    <w:rsid w:val="00E53A3B"/>
    <w:rsid w:val="00E624A1"/>
    <w:rsid w:val="00E65D7C"/>
    <w:rsid w:val="00E87F59"/>
    <w:rsid w:val="00EA4E16"/>
    <w:rsid w:val="00EB6938"/>
    <w:rsid w:val="00EC2CAF"/>
    <w:rsid w:val="00EC6A5E"/>
    <w:rsid w:val="00EC7811"/>
    <w:rsid w:val="00ED0E75"/>
    <w:rsid w:val="00ED206C"/>
    <w:rsid w:val="00ED4C74"/>
    <w:rsid w:val="00ED725B"/>
    <w:rsid w:val="00EE2B57"/>
    <w:rsid w:val="00EE7558"/>
    <w:rsid w:val="00EF4BF3"/>
    <w:rsid w:val="00EF7191"/>
    <w:rsid w:val="00F06766"/>
    <w:rsid w:val="00F143A4"/>
    <w:rsid w:val="00F24A38"/>
    <w:rsid w:val="00F25103"/>
    <w:rsid w:val="00F30378"/>
    <w:rsid w:val="00F315A5"/>
    <w:rsid w:val="00F34024"/>
    <w:rsid w:val="00F41FA1"/>
    <w:rsid w:val="00F55EFD"/>
    <w:rsid w:val="00F64D7D"/>
    <w:rsid w:val="00F7346D"/>
    <w:rsid w:val="00F75D9F"/>
    <w:rsid w:val="00F829ED"/>
    <w:rsid w:val="00FB3AC7"/>
    <w:rsid w:val="00FB5860"/>
    <w:rsid w:val="00FE5DD3"/>
    <w:rsid w:val="00FE63E6"/>
    <w:rsid w:val="00FF0F16"/>
    <w:rsid w:val="00FF2684"/>
    <w:rsid w:val="00FF3295"/>
    <w:rsid w:val="00FF3E7C"/>
    <w:rsid w:val="073B0F31"/>
    <w:rsid w:val="090216A8"/>
    <w:rsid w:val="0AA84BE0"/>
    <w:rsid w:val="0B5F1029"/>
    <w:rsid w:val="0C067F00"/>
    <w:rsid w:val="0F112D09"/>
    <w:rsid w:val="121324C7"/>
    <w:rsid w:val="127D1DA1"/>
    <w:rsid w:val="133E194C"/>
    <w:rsid w:val="13DF3EFF"/>
    <w:rsid w:val="16300728"/>
    <w:rsid w:val="166B13D0"/>
    <w:rsid w:val="181102E2"/>
    <w:rsid w:val="187F6379"/>
    <w:rsid w:val="18D46740"/>
    <w:rsid w:val="1A0D2DC9"/>
    <w:rsid w:val="1B221485"/>
    <w:rsid w:val="1B571744"/>
    <w:rsid w:val="1E180A8F"/>
    <w:rsid w:val="1E591BDB"/>
    <w:rsid w:val="1E8B697A"/>
    <w:rsid w:val="1F235684"/>
    <w:rsid w:val="1F5B027F"/>
    <w:rsid w:val="1F750028"/>
    <w:rsid w:val="210C661F"/>
    <w:rsid w:val="218322A6"/>
    <w:rsid w:val="22955DD2"/>
    <w:rsid w:val="25AB4FC2"/>
    <w:rsid w:val="272D394F"/>
    <w:rsid w:val="273E73C6"/>
    <w:rsid w:val="290A6B21"/>
    <w:rsid w:val="2A583EBA"/>
    <w:rsid w:val="2C63496B"/>
    <w:rsid w:val="2C913B00"/>
    <w:rsid w:val="2DA14707"/>
    <w:rsid w:val="2F3E53EE"/>
    <w:rsid w:val="2FF135C0"/>
    <w:rsid w:val="315F7F18"/>
    <w:rsid w:val="322672B7"/>
    <w:rsid w:val="34C831B9"/>
    <w:rsid w:val="35CA3FBD"/>
    <w:rsid w:val="36E33FDC"/>
    <w:rsid w:val="3796752D"/>
    <w:rsid w:val="3A85022C"/>
    <w:rsid w:val="3CB60096"/>
    <w:rsid w:val="3ED070F6"/>
    <w:rsid w:val="3F874FA0"/>
    <w:rsid w:val="4086575F"/>
    <w:rsid w:val="424550AD"/>
    <w:rsid w:val="426E51AF"/>
    <w:rsid w:val="42B462E8"/>
    <w:rsid w:val="47A73B48"/>
    <w:rsid w:val="47D32571"/>
    <w:rsid w:val="484511D1"/>
    <w:rsid w:val="49E81D05"/>
    <w:rsid w:val="4A744764"/>
    <w:rsid w:val="4C3D066F"/>
    <w:rsid w:val="4C49408B"/>
    <w:rsid w:val="4E262C82"/>
    <w:rsid w:val="53E2545E"/>
    <w:rsid w:val="54E71714"/>
    <w:rsid w:val="555A30CD"/>
    <w:rsid w:val="562537A1"/>
    <w:rsid w:val="57560F78"/>
    <w:rsid w:val="58963B3B"/>
    <w:rsid w:val="5AB92C2C"/>
    <w:rsid w:val="5D782683"/>
    <w:rsid w:val="5E253121"/>
    <w:rsid w:val="5F3355D0"/>
    <w:rsid w:val="5FA94086"/>
    <w:rsid w:val="602079C8"/>
    <w:rsid w:val="61CE1744"/>
    <w:rsid w:val="63F24EC2"/>
    <w:rsid w:val="6534412C"/>
    <w:rsid w:val="65741A67"/>
    <w:rsid w:val="6B16444F"/>
    <w:rsid w:val="6BCA2393"/>
    <w:rsid w:val="6BCA281B"/>
    <w:rsid w:val="6DAA45E4"/>
    <w:rsid w:val="6F811BA2"/>
    <w:rsid w:val="700245E7"/>
    <w:rsid w:val="712F0ED1"/>
    <w:rsid w:val="71954CBE"/>
    <w:rsid w:val="71994AE3"/>
    <w:rsid w:val="71BB41E9"/>
    <w:rsid w:val="73FE0D1A"/>
    <w:rsid w:val="775C11AD"/>
    <w:rsid w:val="78782796"/>
    <w:rsid w:val="7BC136F1"/>
    <w:rsid w:val="7C5825E1"/>
    <w:rsid w:val="7F507E46"/>
    <w:rsid w:val="7FFF70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页脚 Char"/>
    <w:link w:val="4"/>
    <w:uiPriority w:val="0"/>
    <w:rPr>
      <w:kern w:val="2"/>
      <w:sz w:val="18"/>
      <w:szCs w:val="18"/>
    </w:rPr>
  </w:style>
  <w:style w:type="character" w:customStyle="1" w:styleId="10">
    <w:name w:val="页眉 Char"/>
    <w:link w:val="5"/>
    <w:uiPriority w:val="0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 w:cs="Times New Roman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838</Words>
  <Characters>932</Characters>
  <Lines>19</Lines>
  <Paragraphs>5</Paragraphs>
  <TotalTime>0</TotalTime>
  <ScaleCrop>false</ScaleCrop>
  <LinksUpToDate>false</LinksUpToDate>
  <CharactersWithSpaces>933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2017-03-27T10:20:00Z</dcterms:created>
  <dc:creator>USER</dc:creator>
  <cp:lastModifiedBy>Vneivv</cp:lastModifiedBy>
  <cp:lastPrinted>2026-07-04T05:06:05Z</cp:lastPrinted>
  <dcterms:modified xsi:type="dcterms:W3CDTF">2026-07-09T06:09:26Z</dcterms:modified>
  <dc:title>总  说  明</dc:title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E5A7731ED564447092E11CBF5C766233_13</vt:lpwstr>
  </property>
  <property fmtid="{D5CDD505-2E9C-101B-9397-08002B2CF9AE}" pid="4" name="KSOTemplateDocerSaveRecord">
    <vt:lpwstr>eyJoZGlkIjoiNWM1ZjI1Njg1YzFjNzFlNGQ3MzM4NjQ1N2MzZmMzOWEiLCJ1c2VySWQiOiI3NDM1NDkxMDUifQ==</vt:lpwstr>
  </property>
</Properties>
</file>